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BC5B" w14:textId="77777777" w:rsidR="00755873" w:rsidRDefault="005B57C2">
      <w:pPr>
        <w:pStyle w:val="BodyText"/>
        <w:ind w:left="37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63899C3" wp14:editId="446F7195">
            <wp:extent cx="1340406" cy="1305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06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A455" w14:textId="77777777" w:rsidR="00755873" w:rsidRDefault="005B57C2">
      <w:pPr>
        <w:spacing w:before="159" w:line="252" w:lineRule="exact"/>
        <w:ind w:left="1626"/>
        <w:rPr>
          <w:rFonts w:ascii="Arial"/>
          <w:b/>
        </w:rPr>
      </w:pPr>
      <w:r>
        <w:rPr>
          <w:rFonts w:ascii="Arial"/>
          <w:b/>
        </w:rPr>
        <w:t>LEAD AND FISH AND WILDLIFE HEALTH WORKING GROUP</w:t>
      </w:r>
    </w:p>
    <w:p w14:paraId="27983057" w14:textId="77777777" w:rsidR="00755873" w:rsidRDefault="005B57C2">
      <w:pPr>
        <w:ind w:left="3405" w:right="3224"/>
        <w:jc w:val="center"/>
        <w:rPr>
          <w:rFonts w:ascii="Arial"/>
          <w:b/>
        </w:rPr>
      </w:pPr>
      <w:r>
        <w:rPr>
          <w:rFonts w:ascii="Arial"/>
          <w:b/>
        </w:rPr>
        <w:t xml:space="preserve">Chair: </w:t>
      </w:r>
      <w:r w:rsidR="008D1406">
        <w:rPr>
          <w:rFonts w:ascii="Arial"/>
          <w:b/>
        </w:rPr>
        <w:t>Stafford Lehr</w:t>
      </w:r>
      <w:r>
        <w:rPr>
          <w:rFonts w:ascii="Arial"/>
          <w:b/>
        </w:rPr>
        <w:t xml:space="preserve"> (</w:t>
      </w:r>
      <w:r w:rsidR="008D1406">
        <w:rPr>
          <w:rFonts w:ascii="Arial"/>
          <w:b/>
        </w:rPr>
        <w:t xml:space="preserve">CA) </w:t>
      </w:r>
    </w:p>
    <w:p w14:paraId="14833CD2" w14:textId="77777777" w:rsidR="00755873" w:rsidRDefault="00755873">
      <w:pPr>
        <w:pStyle w:val="BodyText"/>
        <w:spacing w:before="2"/>
        <w:rPr>
          <w:rFonts w:ascii="Arial"/>
          <w:sz w:val="22"/>
        </w:rPr>
      </w:pPr>
    </w:p>
    <w:p w14:paraId="09C0F525" w14:textId="5A1FF7A9" w:rsidR="00755873" w:rsidRDefault="00A22200">
      <w:pPr>
        <w:spacing w:line="252" w:lineRule="exact"/>
        <w:ind w:left="3245"/>
        <w:rPr>
          <w:rFonts w:ascii="Arial"/>
          <w:b/>
        </w:rPr>
      </w:pPr>
      <w:r>
        <w:rPr>
          <w:rFonts w:ascii="Arial"/>
          <w:b/>
        </w:rPr>
        <w:t>Tuesday, September 11th</w:t>
      </w:r>
      <w:r w:rsidR="008D1406">
        <w:rPr>
          <w:rFonts w:ascii="Arial"/>
          <w:b/>
        </w:rPr>
        <w:t>, 2018</w:t>
      </w:r>
    </w:p>
    <w:p w14:paraId="4A895067" w14:textId="05D05584" w:rsidR="00755873" w:rsidRDefault="00A22200">
      <w:pPr>
        <w:spacing w:line="252" w:lineRule="exact"/>
        <w:ind w:left="3404" w:right="32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5B57C2">
        <w:rPr>
          <w:rFonts w:ascii="Arial" w:hAnsi="Arial"/>
          <w:b/>
        </w:rPr>
        <w:t xml:space="preserve">:00 PM – </w:t>
      </w:r>
      <w:r>
        <w:rPr>
          <w:rFonts w:ascii="Arial" w:hAnsi="Arial"/>
          <w:b/>
        </w:rPr>
        <w:t>4</w:t>
      </w:r>
      <w:r w:rsidR="005B57C2">
        <w:rPr>
          <w:rFonts w:ascii="Arial" w:hAnsi="Arial"/>
          <w:b/>
        </w:rPr>
        <w:t>:00 PM</w:t>
      </w:r>
    </w:p>
    <w:p w14:paraId="10DE4F98" w14:textId="77777777" w:rsidR="00755873" w:rsidRDefault="00755873">
      <w:pPr>
        <w:pStyle w:val="BodyText"/>
        <w:spacing w:before="1"/>
        <w:rPr>
          <w:rFonts w:ascii="Arial"/>
          <w:sz w:val="22"/>
        </w:rPr>
      </w:pPr>
    </w:p>
    <w:p w14:paraId="3BA03B55" w14:textId="7D678C33" w:rsidR="008D1406" w:rsidRDefault="00A22200" w:rsidP="008D1406">
      <w:pPr>
        <w:ind w:right="20"/>
        <w:jc w:val="center"/>
        <w:rPr>
          <w:rFonts w:ascii="Arial"/>
          <w:b/>
        </w:rPr>
      </w:pPr>
      <w:r>
        <w:rPr>
          <w:rFonts w:ascii="Arial"/>
          <w:b/>
        </w:rPr>
        <w:t>108</w:t>
      </w:r>
      <w:r w:rsidRPr="00A22200">
        <w:rPr>
          <w:rFonts w:ascii="Arial"/>
          <w:b/>
          <w:vertAlign w:val="superscript"/>
        </w:rPr>
        <w:t>th</w:t>
      </w:r>
      <w:r>
        <w:rPr>
          <w:rFonts w:ascii="Arial"/>
          <w:b/>
        </w:rPr>
        <w:t xml:space="preserve"> Annual Meeting of the Association of Fish and Wildlife Agencies</w:t>
      </w:r>
    </w:p>
    <w:p w14:paraId="0D10FFCD" w14:textId="2F7587F6" w:rsidR="00755873" w:rsidRDefault="005B57C2">
      <w:pPr>
        <w:ind w:left="1749" w:right="1562"/>
        <w:jc w:val="center"/>
        <w:rPr>
          <w:rFonts w:ascii="Arial"/>
          <w:b/>
        </w:rPr>
      </w:pPr>
      <w:r>
        <w:rPr>
          <w:rFonts w:ascii="Arial"/>
          <w:b/>
        </w:rPr>
        <w:t xml:space="preserve"> </w:t>
      </w:r>
      <w:r w:rsidR="00A22200">
        <w:rPr>
          <w:rFonts w:ascii="Arial"/>
          <w:b/>
        </w:rPr>
        <w:t>Tampa, Florida</w:t>
      </w:r>
    </w:p>
    <w:p w14:paraId="60321FBB" w14:textId="77777777" w:rsidR="00755873" w:rsidRDefault="00755873">
      <w:pPr>
        <w:pStyle w:val="BodyText"/>
        <w:spacing w:before="11"/>
        <w:rPr>
          <w:rFonts w:ascii="Arial"/>
          <w:sz w:val="21"/>
        </w:rPr>
      </w:pPr>
    </w:p>
    <w:p w14:paraId="7DF834FA" w14:textId="77777777" w:rsidR="00755873" w:rsidRDefault="005B57C2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Agenda</w:t>
      </w:r>
    </w:p>
    <w:p w14:paraId="3615582D" w14:textId="77777777" w:rsidR="00755873" w:rsidRDefault="00755873">
      <w:pPr>
        <w:pStyle w:val="BodyText"/>
        <w:spacing w:before="6"/>
        <w:rPr>
          <w:rFonts w:ascii="Arial"/>
          <w:sz w:val="20"/>
        </w:rPr>
      </w:pPr>
    </w:p>
    <w:p w14:paraId="6BE48BD7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exact"/>
        <w:rPr>
          <w:rFonts w:ascii="Wingdings"/>
          <w:b/>
        </w:rPr>
      </w:pPr>
      <w:r>
        <w:rPr>
          <w:b/>
        </w:rPr>
        <w:t>Welcome &amp;</w:t>
      </w:r>
      <w:r>
        <w:rPr>
          <w:b/>
          <w:spacing w:val="-2"/>
        </w:rPr>
        <w:t xml:space="preserve"> </w:t>
      </w:r>
      <w:r>
        <w:rPr>
          <w:b/>
        </w:rPr>
        <w:t>Introductions</w:t>
      </w:r>
    </w:p>
    <w:p w14:paraId="39D59A9C" w14:textId="77777777" w:rsidR="00755873" w:rsidRDefault="008D1406">
      <w:pPr>
        <w:spacing w:line="271" w:lineRule="exact"/>
        <w:ind w:left="460"/>
        <w:rPr>
          <w:i/>
          <w:sz w:val="24"/>
        </w:rPr>
      </w:pPr>
      <w:r>
        <w:rPr>
          <w:i/>
          <w:sz w:val="24"/>
        </w:rPr>
        <w:t>Stafford Lehr (CA)</w:t>
      </w:r>
    </w:p>
    <w:p w14:paraId="529934E7" w14:textId="77777777"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14:paraId="5A8F60C7" w14:textId="77777777" w:rsidR="00335441" w:rsidRPr="005B57C2" w:rsidRDefault="00335441" w:rsidP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i/>
          <w:sz w:val="24"/>
        </w:rPr>
      </w:pPr>
      <w:r w:rsidRPr="005B57C2">
        <w:rPr>
          <w:b/>
          <w:sz w:val="24"/>
        </w:rPr>
        <w:t>State Fish and Wildlife Agency updates</w:t>
      </w:r>
    </w:p>
    <w:p w14:paraId="49808A7C" w14:textId="77777777" w:rsidR="00335441" w:rsidRPr="008D1406" w:rsidRDefault="00335441" w:rsidP="00335441">
      <w:pPr>
        <w:pStyle w:val="ListParagraph"/>
        <w:tabs>
          <w:tab w:val="left" w:pos="461"/>
        </w:tabs>
        <w:ind w:right="110" w:firstLine="0"/>
        <w:rPr>
          <w:i/>
          <w:sz w:val="24"/>
        </w:rPr>
      </w:pPr>
      <w:r>
        <w:rPr>
          <w:i/>
          <w:sz w:val="24"/>
        </w:rPr>
        <w:t>State fish and wildlife agency staff</w:t>
      </w:r>
    </w:p>
    <w:p w14:paraId="1FCB9B8A" w14:textId="77777777" w:rsidR="005C7592" w:rsidRPr="008D1406" w:rsidRDefault="005C7592" w:rsidP="005C7592">
      <w:pPr>
        <w:pStyle w:val="ListParagraph"/>
        <w:spacing w:before="1"/>
        <w:ind w:firstLine="0"/>
        <w:rPr>
          <w:b/>
          <w:sz w:val="24"/>
        </w:rPr>
      </w:pPr>
    </w:p>
    <w:p w14:paraId="611AC06B" w14:textId="2F427A36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Draft </w:t>
      </w:r>
      <w:r>
        <w:rPr>
          <w:b/>
          <w:sz w:val="24"/>
        </w:rPr>
        <w:t>White Paper on Lead Fishing Tackle</w:t>
      </w:r>
    </w:p>
    <w:p w14:paraId="5A54A70E" w14:textId="77777777" w:rsidR="005C7592" w:rsidRPr="008D1406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Jonathan Mawdsley, AFWA</w:t>
      </w:r>
    </w:p>
    <w:p w14:paraId="3B1A0F41" w14:textId="77777777" w:rsidR="005C7592" w:rsidRDefault="005C7592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14:paraId="308893F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rFonts w:ascii="Wingdings" w:hAnsi="Wingdings"/>
          <w:b/>
          <w:sz w:val="24"/>
        </w:rPr>
      </w:pPr>
      <w:r>
        <w:rPr>
          <w:b/>
          <w:sz w:val="24"/>
        </w:rPr>
        <w:t>Update on joint USFWS – USGS – University of Massachusetts – State Fish and Wildlife Agency project on 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ammunition</w:t>
      </w:r>
    </w:p>
    <w:p w14:paraId="02A1A3CF" w14:textId="77777777" w:rsidR="008D1406" w:rsidRDefault="005B57C2" w:rsidP="008D1406">
      <w:pPr>
        <w:ind w:left="460"/>
        <w:rPr>
          <w:i/>
          <w:sz w:val="24"/>
        </w:rPr>
      </w:pPr>
      <w:r>
        <w:rPr>
          <w:i/>
          <w:sz w:val="24"/>
        </w:rPr>
        <w:t>John Organ, USGS, and Gordon Batcheller, NEAFWA</w:t>
      </w:r>
    </w:p>
    <w:p w14:paraId="0E15E257" w14:textId="77777777" w:rsidR="00335441" w:rsidRPr="008D1406" w:rsidRDefault="00335441" w:rsidP="00335441">
      <w:pPr>
        <w:spacing w:before="1"/>
        <w:ind w:left="460"/>
        <w:rPr>
          <w:b/>
          <w:sz w:val="24"/>
        </w:rPr>
      </w:pPr>
    </w:p>
    <w:p w14:paraId="7898E88A" w14:textId="1275C954" w:rsidR="00335441" w:rsidRPr="008D1406" w:rsidRDefault="005C7592" w:rsidP="00335441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Industry Update </w:t>
      </w:r>
    </w:p>
    <w:p w14:paraId="1D1DEB2C" w14:textId="77777777" w:rsidR="00335441" w:rsidRDefault="00335441" w:rsidP="00335441">
      <w:pPr>
        <w:spacing w:before="1"/>
        <w:ind w:left="460"/>
        <w:rPr>
          <w:i/>
        </w:rPr>
      </w:pPr>
      <w:r>
        <w:rPr>
          <w:i/>
        </w:rPr>
        <w:t>Ryan Bronson, Vista Outdoor</w:t>
      </w:r>
    </w:p>
    <w:p w14:paraId="1FD3C656" w14:textId="77777777" w:rsidR="008D1406" w:rsidRPr="008D1406" w:rsidRDefault="008D1406" w:rsidP="008D1406">
      <w:pPr>
        <w:spacing w:before="1"/>
        <w:ind w:left="460"/>
        <w:rPr>
          <w:b/>
          <w:sz w:val="24"/>
        </w:rPr>
      </w:pPr>
    </w:p>
    <w:p w14:paraId="1A6C926F" w14:textId="77777777" w:rsidR="008D1406" w:rsidRPr="008D1406" w:rsidRDefault="008D1406" w:rsidP="008D1406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8D1406">
        <w:rPr>
          <w:b/>
          <w:sz w:val="24"/>
        </w:rPr>
        <w:t xml:space="preserve">Update on international discussions regarding lead in hunting and fishing applications </w:t>
      </w:r>
      <w:r w:rsidRPr="008D1406">
        <w:rPr>
          <w:i/>
          <w:sz w:val="24"/>
        </w:rPr>
        <w:t>Deb Hahn</w:t>
      </w:r>
      <w:r w:rsidR="005B57C2">
        <w:rPr>
          <w:i/>
          <w:sz w:val="24"/>
        </w:rPr>
        <w:t xml:space="preserve"> and Jonathan Mawdsley</w:t>
      </w:r>
      <w:r w:rsidRPr="008D1406">
        <w:rPr>
          <w:i/>
          <w:sz w:val="24"/>
        </w:rPr>
        <w:t>, AFWA</w:t>
      </w:r>
    </w:p>
    <w:p w14:paraId="4C4CA571" w14:textId="77777777" w:rsidR="008D1406" w:rsidRDefault="008D1406" w:rsidP="008D1406">
      <w:pPr>
        <w:spacing w:before="1"/>
        <w:ind w:left="460"/>
        <w:rPr>
          <w:b/>
          <w:sz w:val="24"/>
        </w:rPr>
      </w:pPr>
    </w:p>
    <w:p w14:paraId="2F180A8F" w14:textId="5B5E07EE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Lead Exposure to Wildlife: Scientific Perspectives</w:t>
      </w:r>
    </w:p>
    <w:p w14:paraId="4859D1F6" w14:textId="18FC83E1" w:rsidR="005C7592" w:rsidRPr="008D1406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Todd Katzner, USGS</w:t>
      </w:r>
    </w:p>
    <w:p w14:paraId="38D8A52E" w14:textId="77777777" w:rsidR="005C7592" w:rsidRPr="008D1406" w:rsidRDefault="005C7592" w:rsidP="005C7592">
      <w:pPr>
        <w:pStyle w:val="ListParagraph"/>
        <w:spacing w:before="1"/>
        <w:ind w:firstLine="0"/>
        <w:rPr>
          <w:b/>
          <w:sz w:val="24"/>
        </w:rPr>
      </w:pPr>
    </w:p>
    <w:p w14:paraId="6A45B53E" w14:textId="6F7EECFF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Non-Lead Outreach in Oregon</w:t>
      </w:r>
    </w:p>
    <w:p w14:paraId="0F46FC12" w14:textId="74F31C17" w:rsidR="005C7592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Leland Brown, Oregon Zoo</w:t>
      </w:r>
    </w:p>
    <w:p w14:paraId="2D899857" w14:textId="12A6105C" w:rsidR="005C7592" w:rsidRDefault="005C7592" w:rsidP="005C7592">
      <w:pPr>
        <w:spacing w:before="1"/>
        <w:ind w:left="460"/>
        <w:rPr>
          <w:i/>
          <w:sz w:val="24"/>
        </w:rPr>
      </w:pPr>
    </w:p>
    <w:p w14:paraId="0FDC0B91" w14:textId="579E5F26" w:rsidR="005C7592" w:rsidRPr="008D1406" w:rsidRDefault="005C7592" w:rsidP="005C7592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Collaborative Approaches in California and Arizona</w:t>
      </w:r>
    </w:p>
    <w:p w14:paraId="07B476D2" w14:textId="1ACC12B8" w:rsidR="005C7592" w:rsidRPr="008D1406" w:rsidRDefault="005C7592" w:rsidP="005C7592">
      <w:pPr>
        <w:spacing w:before="1"/>
        <w:ind w:left="460"/>
        <w:rPr>
          <w:i/>
          <w:sz w:val="24"/>
        </w:rPr>
      </w:pPr>
      <w:r>
        <w:rPr>
          <w:i/>
          <w:sz w:val="24"/>
        </w:rPr>
        <w:t>Chris Parrish, The Peregrine Fund</w:t>
      </w:r>
    </w:p>
    <w:p w14:paraId="7FB841A3" w14:textId="77777777" w:rsidR="00755873" w:rsidRDefault="00755873">
      <w:pPr>
        <w:pStyle w:val="BodyText"/>
        <w:spacing w:before="9"/>
        <w:rPr>
          <w:b w:val="0"/>
          <w:i/>
          <w:sz w:val="23"/>
        </w:rPr>
      </w:pPr>
    </w:p>
    <w:p w14:paraId="5ABB0A6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Wingdings"/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Information-sharing</w:t>
      </w:r>
    </w:p>
    <w:p w14:paraId="548B7C9E" w14:textId="77777777" w:rsidR="00755873" w:rsidRDefault="005B57C2">
      <w:pPr>
        <w:spacing w:before="2"/>
        <w:ind w:left="460"/>
        <w:rPr>
          <w:i/>
          <w:sz w:val="24"/>
        </w:rPr>
      </w:pPr>
      <w:r>
        <w:rPr>
          <w:i/>
          <w:sz w:val="24"/>
        </w:rPr>
        <w:t>All</w:t>
      </w:r>
    </w:p>
    <w:sectPr w:rsidR="00755873">
      <w:type w:val="continuous"/>
      <w:pgSz w:w="12240" w:h="15840"/>
      <w:pgMar w:top="10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737"/>
    <w:multiLevelType w:val="hybridMultilevel"/>
    <w:tmpl w:val="09CAFE50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w w:val="100"/>
        <w:lang w:val="en-US" w:eastAsia="en-US" w:bidi="en-US"/>
      </w:rPr>
    </w:lvl>
    <w:lvl w:ilvl="1" w:tplc="0C64DAE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en-US"/>
      </w:rPr>
    </w:lvl>
    <w:lvl w:ilvl="2" w:tplc="422CED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8DC6632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 w:tplc="43B281F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938625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6" w:tplc="48DA52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DA96633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3CE93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73"/>
    <w:rsid w:val="00335441"/>
    <w:rsid w:val="005B57C2"/>
    <w:rsid w:val="005C7592"/>
    <w:rsid w:val="00755873"/>
    <w:rsid w:val="008D1406"/>
    <w:rsid w:val="00A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3F9A"/>
  <w15:docId w15:val="{78043A86-2F27-4066-8582-93B01F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06"/>
    <w:rPr>
      <w:rFonts w:ascii="Tahoma" w:eastAsia="Franklin Gothic Book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3</cp:revision>
  <dcterms:created xsi:type="dcterms:W3CDTF">2018-08-14T21:48:00Z</dcterms:created>
  <dcterms:modified xsi:type="dcterms:W3CDTF">2018-08-14T21:50:00Z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